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A0" w:rsidRDefault="00B12FA0" w:rsidP="00C6768A">
      <w:pPr>
        <w:pStyle w:val="NoSpacing"/>
      </w:pPr>
    </w:p>
    <w:p w:rsidR="00655BEA" w:rsidRPr="000E7864" w:rsidRDefault="00C6768A" w:rsidP="00CE7374">
      <w:pPr>
        <w:spacing w:after="0" w:line="240" w:lineRule="auto"/>
        <w:contextualSpacing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ENDOCRINOLOGY </w:t>
      </w:r>
      <w:r w:rsidR="00CE7374">
        <w:rPr>
          <w:b/>
          <w:sz w:val="32"/>
          <w:szCs w:val="28"/>
        </w:rPr>
        <w:t>CURRICULUM</w:t>
      </w:r>
    </w:p>
    <w:p w:rsidR="00655BEA" w:rsidRPr="000E7864" w:rsidRDefault="00B31233" w:rsidP="00CE7374">
      <w:pPr>
        <w:pBdr>
          <w:bottom w:val="single" w:sz="12" w:space="3" w:color="auto"/>
        </w:pBdr>
        <w:spacing w:after="0" w:line="240" w:lineRule="auto"/>
        <w:contextualSpacing/>
        <w:rPr>
          <w:b/>
        </w:rPr>
      </w:pPr>
      <w:r>
        <w:rPr>
          <w:b/>
        </w:rPr>
        <w:t>Northwestern McGaw Family Medicine at Lake Forest</w:t>
      </w:r>
    </w:p>
    <w:p w:rsidR="00641805" w:rsidRPr="00C6768A" w:rsidRDefault="00641805" w:rsidP="00CE7374">
      <w:pPr>
        <w:pStyle w:val="NoSpacing"/>
        <w:rPr>
          <w:b/>
          <w:u w:val="single"/>
        </w:rPr>
      </w:pPr>
    </w:p>
    <w:p w:rsidR="000F6F08" w:rsidRPr="00C6768A" w:rsidRDefault="00E63D8A" w:rsidP="00CE7374">
      <w:pPr>
        <w:pStyle w:val="NoSpacing"/>
        <w:rPr>
          <w:b/>
          <w:u w:val="single"/>
        </w:rPr>
      </w:pPr>
      <w:r w:rsidRPr="00C6768A">
        <w:rPr>
          <w:b/>
          <w:u w:val="single"/>
        </w:rPr>
        <w:t>Goal:</w:t>
      </w:r>
    </w:p>
    <w:p w:rsidR="00C6768A" w:rsidRPr="00C6768A" w:rsidRDefault="00C6768A" w:rsidP="00CE7374">
      <w:pPr>
        <w:pStyle w:val="Header"/>
        <w:tabs>
          <w:tab w:val="clear" w:pos="4320"/>
          <w:tab w:val="clear" w:pos="8640"/>
        </w:tabs>
        <w:ind w:left="432" w:hanging="432"/>
        <w:rPr>
          <w:rFonts w:asciiTheme="minorHAnsi" w:hAnsiTheme="minorHAnsi"/>
          <w:sz w:val="22"/>
          <w:szCs w:val="22"/>
        </w:rPr>
      </w:pPr>
      <w:r w:rsidRPr="00C6768A"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Pr="00C6768A">
        <w:rPr>
          <w:rFonts w:asciiTheme="minorHAnsi" w:hAnsiTheme="minorHAnsi"/>
          <w:sz w:val="22"/>
          <w:szCs w:val="22"/>
        </w:rPr>
        <w:t>To develop the diagnostic and management skills necessary to effectively manage the common endocrine conditions encountered by Family Physicians</w:t>
      </w:r>
    </w:p>
    <w:p w:rsidR="00C6768A" w:rsidRPr="00C6768A" w:rsidRDefault="00C6768A" w:rsidP="00CE7374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C6768A">
        <w:rPr>
          <w:rFonts w:asciiTheme="minorHAnsi" w:hAnsiTheme="minorHAnsi"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ab/>
      </w:r>
      <w:r w:rsidRPr="00C6768A">
        <w:rPr>
          <w:rFonts w:asciiTheme="minorHAnsi" w:hAnsiTheme="minorHAnsi"/>
          <w:sz w:val="22"/>
          <w:szCs w:val="22"/>
        </w:rPr>
        <w:t xml:space="preserve">To be able to recognize and refer the more </w:t>
      </w:r>
      <w:r w:rsidRPr="00C6768A">
        <w:rPr>
          <w:rFonts w:asciiTheme="minorHAnsi" w:hAnsiTheme="minorHAnsi"/>
          <w:sz w:val="22"/>
          <w:szCs w:val="22"/>
          <w:u w:val="single"/>
        </w:rPr>
        <w:t>un</w:t>
      </w:r>
      <w:r w:rsidRPr="00C6768A">
        <w:rPr>
          <w:rFonts w:asciiTheme="minorHAnsi" w:hAnsiTheme="minorHAnsi"/>
          <w:sz w:val="22"/>
          <w:szCs w:val="22"/>
        </w:rPr>
        <w:t>common endocrine conditions encountered by Family Physicians</w:t>
      </w:r>
    </w:p>
    <w:p w:rsidR="000F6F08" w:rsidRPr="00C6768A" w:rsidRDefault="000F6F08" w:rsidP="00CE7374">
      <w:pPr>
        <w:pStyle w:val="NoSpacing"/>
        <w:rPr>
          <w:b/>
        </w:rPr>
      </w:pPr>
    </w:p>
    <w:p w:rsidR="00CD54CC" w:rsidRPr="00C6768A" w:rsidRDefault="00AE0425" w:rsidP="00CE7374">
      <w:pPr>
        <w:pStyle w:val="NoSpacing"/>
        <w:rPr>
          <w:b/>
          <w:u w:val="single"/>
        </w:rPr>
      </w:pPr>
      <w:r w:rsidRPr="00C6768A">
        <w:rPr>
          <w:b/>
          <w:u w:val="single"/>
        </w:rPr>
        <w:t xml:space="preserve">Faculty </w:t>
      </w:r>
      <w:r w:rsidR="00655BEA" w:rsidRPr="00C6768A">
        <w:rPr>
          <w:b/>
          <w:u w:val="single"/>
        </w:rPr>
        <w:t>Contacts</w:t>
      </w:r>
    </w:p>
    <w:p w:rsidR="00C6768A" w:rsidRDefault="00C6768A" w:rsidP="00CE7374">
      <w:pPr>
        <w:shd w:val="clear" w:color="auto" w:fill="FFFFFF"/>
        <w:spacing w:after="0" w:line="240" w:lineRule="auto"/>
        <w:outlineLvl w:val="3"/>
      </w:pPr>
      <w:r w:rsidRPr="00C6768A">
        <w:t xml:space="preserve">Endocrinology </w:t>
      </w:r>
      <w:r w:rsidR="00A41E4C">
        <w:t>Course Director:  Anthony Pick, MD</w:t>
      </w:r>
    </w:p>
    <w:p w:rsidR="00A41E4C" w:rsidRDefault="00A41E4C" w:rsidP="00CE7374">
      <w:pPr>
        <w:shd w:val="clear" w:color="auto" w:fill="FFFFFF"/>
        <w:spacing w:after="0" w:line="240" w:lineRule="auto"/>
        <w:outlineLvl w:val="3"/>
      </w:pPr>
      <w:r>
        <w:t>Contact Email: apick@nm.org</w:t>
      </w:r>
    </w:p>
    <w:p w:rsidR="00A41E4C" w:rsidRDefault="00A41E4C" w:rsidP="00CE7374">
      <w:pPr>
        <w:shd w:val="clear" w:color="auto" w:fill="FFFFFF"/>
        <w:spacing w:after="0" w:line="240" w:lineRule="auto"/>
        <w:outlineLvl w:val="3"/>
      </w:pPr>
      <w:r>
        <w:t xml:space="preserve">Contact Phone Number: </w:t>
      </w:r>
      <w:r w:rsidR="00336568">
        <w:t xml:space="preserve">Grayslake and Lake Forest Office 847.535.8852 Mobile: 773.495.8909 </w:t>
      </w:r>
    </w:p>
    <w:p w:rsidR="00AE0425" w:rsidRPr="00C6768A" w:rsidRDefault="00AE0425" w:rsidP="00CE7374">
      <w:pPr>
        <w:spacing w:after="0" w:line="240" w:lineRule="auto"/>
        <w:contextualSpacing/>
        <w:rPr>
          <w:b/>
          <w:u w:val="single"/>
        </w:rPr>
      </w:pPr>
    </w:p>
    <w:p w:rsidR="00562F78" w:rsidRPr="00C6768A" w:rsidRDefault="00562F78" w:rsidP="00CE7374">
      <w:pPr>
        <w:spacing w:after="0" w:line="240" w:lineRule="auto"/>
        <w:contextualSpacing/>
        <w:rPr>
          <w:b/>
          <w:u w:val="single"/>
        </w:rPr>
      </w:pPr>
      <w:r w:rsidRPr="00C6768A">
        <w:rPr>
          <w:b/>
          <w:u w:val="single"/>
        </w:rPr>
        <w:t xml:space="preserve">Resident Expectations </w:t>
      </w:r>
    </w:p>
    <w:p w:rsidR="00641805" w:rsidRDefault="00C6768A" w:rsidP="00A41E4C">
      <w:pPr>
        <w:spacing w:after="0" w:line="240" w:lineRule="auto"/>
      </w:pPr>
      <w:r>
        <w:t>1.</w:t>
      </w:r>
      <w:r>
        <w:tab/>
        <w:t>S</w:t>
      </w:r>
      <w:r w:rsidRPr="00C6768A">
        <w:t>eeing patients under the s</w:t>
      </w:r>
      <w:r w:rsidR="00A41E4C">
        <w:t>upervision of Dr. Pick</w:t>
      </w:r>
    </w:p>
    <w:p w:rsidR="00C6768A" w:rsidRPr="00C6768A" w:rsidRDefault="00C6768A" w:rsidP="00CE7374">
      <w:pPr>
        <w:spacing w:after="0" w:line="240" w:lineRule="auto"/>
        <w:contextualSpacing/>
        <w:rPr>
          <w:b/>
          <w:u w:val="single"/>
        </w:rPr>
      </w:pPr>
    </w:p>
    <w:p w:rsidR="009B717F" w:rsidRPr="00C6768A" w:rsidRDefault="009B717F" w:rsidP="00CE7374">
      <w:pPr>
        <w:spacing w:after="0" w:line="240" w:lineRule="auto"/>
        <w:contextualSpacing/>
        <w:rPr>
          <w:b/>
          <w:u w:val="single"/>
        </w:rPr>
      </w:pPr>
      <w:r w:rsidRPr="00C6768A">
        <w:rPr>
          <w:b/>
          <w:u w:val="single"/>
        </w:rPr>
        <w:t xml:space="preserve">Supervision Structure </w:t>
      </w:r>
    </w:p>
    <w:p w:rsidR="00B97F50" w:rsidRPr="00C6768A" w:rsidRDefault="00B97F50" w:rsidP="00CE7374">
      <w:pPr>
        <w:spacing w:after="0" w:line="240" w:lineRule="auto"/>
        <w:contextualSpacing/>
      </w:pPr>
      <w:r w:rsidRPr="00C6768A">
        <w:t>Resident will report directly to the assigned supervising</w:t>
      </w:r>
      <w:r w:rsidR="00C6768A" w:rsidRPr="00C6768A">
        <w:t xml:space="preserve"> endocrinologist.</w:t>
      </w:r>
    </w:p>
    <w:p w:rsidR="00C6768A" w:rsidRPr="00C6768A" w:rsidRDefault="00C6768A" w:rsidP="00CE7374">
      <w:pPr>
        <w:spacing w:after="0" w:line="240" w:lineRule="auto"/>
        <w:contextualSpacing/>
      </w:pPr>
    </w:p>
    <w:p w:rsidR="00C6768A" w:rsidRDefault="00C6768A" w:rsidP="00CE7374">
      <w:pPr>
        <w:spacing w:after="0" w:line="240" w:lineRule="auto"/>
        <w:contextualSpacing/>
        <w:rPr>
          <w:b/>
        </w:rPr>
      </w:pPr>
      <w:r w:rsidRPr="00C6768A">
        <w:rPr>
          <w:b/>
          <w:u w:val="single"/>
        </w:rPr>
        <w:t>Readings</w:t>
      </w:r>
      <w:r w:rsidRPr="00C6768A">
        <w:rPr>
          <w:b/>
        </w:rPr>
        <w:t>:</w:t>
      </w:r>
    </w:p>
    <w:p w:rsidR="00336568" w:rsidRDefault="00336568" w:rsidP="00CE7374">
      <w:pPr>
        <w:spacing w:after="0" w:line="240" w:lineRule="auto"/>
        <w:contextualSpacing/>
        <w:rPr>
          <w:b/>
        </w:rPr>
      </w:pPr>
    </w:p>
    <w:p w:rsidR="00C6768A" w:rsidRPr="00A9463D" w:rsidRDefault="00C6768A" w:rsidP="00CE7374">
      <w:pPr>
        <w:spacing w:after="0" w:line="240" w:lineRule="auto"/>
        <w:contextualSpacing/>
        <w:rPr>
          <w:i/>
        </w:rPr>
      </w:pPr>
      <w:r w:rsidRPr="00A9463D">
        <w:rPr>
          <w:i/>
        </w:rPr>
        <w:t>Required:</w:t>
      </w:r>
    </w:p>
    <w:p w:rsidR="008015C5" w:rsidRDefault="008015C5" w:rsidP="00987B00">
      <w:pPr>
        <w:pStyle w:val="ListParagraph"/>
        <w:numPr>
          <w:ilvl w:val="0"/>
          <w:numId w:val="30"/>
        </w:numPr>
        <w:spacing w:after="0" w:line="240" w:lineRule="auto"/>
      </w:pPr>
      <w:r>
        <w:t>Standards of Medical Care</w:t>
      </w:r>
      <w:r w:rsidR="000B6AF6">
        <w:t xml:space="preserve"> in Diabetes</w:t>
      </w:r>
      <w:r w:rsidR="006D234A">
        <w:t xml:space="preserve"> 2016</w:t>
      </w:r>
      <w:r w:rsidR="000B6AF6">
        <w:t>. Diabetes Care January 1</w:t>
      </w:r>
      <w:r w:rsidR="000B6AF6" w:rsidRPr="000B6AF6">
        <w:rPr>
          <w:vertAlign w:val="superscript"/>
        </w:rPr>
        <w:t>st</w:t>
      </w:r>
      <w:r w:rsidR="000B6AF6">
        <w:t xml:space="preserve"> 2016, Vol. 39 Supplement 1</w:t>
      </w:r>
    </w:p>
    <w:p w:rsidR="00C6768A" w:rsidRDefault="00C6768A" w:rsidP="00987B00">
      <w:pPr>
        <w:pStyle w:val="ListParagraph"/>
        <w:numPr>
          <w:ilvl w:val="0"/>
          <w:numId w:val="30"/>
        </w:numPr>
        <w:spacing w:after="0" w:line="240" w:lineRule="auto"/>
      </w:pPr>
      <w:r w:rsidRPr="00C6768A">
        <w:t xml:space="preserve">A Review of Endocrinology:  Diagnosis &amp; Treatment Unpublished, review prepared by NIH. (Copy of reading in Family </w:t>
      </w:r>
      <w:r w:rsidR="00A9463D">
        <w:t>Medicine Residency Center</w:t>
      </w:r>
      <w:r w:rsidRPr="00C6768A">
        <w:t>); Hypoglycemia pp. 83-93, Hirsuitism pp. 733-749, Hyperlipidemia pp. 162-194, Thyroid Labs pp. 217-228, Thyroid Nodule/CA pp. 296-305, MNGoiter/Thyroiditis pp. 257-269, Hyperthyroidism pp. 270-295, Hypothyroidism pp. 242-256</w:t>
      </w:r>
    </w:p>
    <w:p w:rsidR="00E41159" w:rsidRDefault="00E41159" w:rsidP="00987B00">
      <w:pPr>
        <w:pStyle w:val="ListParagraph"/>
        <w:numPr>
          <w:ilvl w:val="0"/>
          <w:numId w:val="30"/>
        </w:numPr>
        <w:spacing w:after="0" w:line="240" w:lineRule="auto"/>
      </w:pPr>
      <w:r>
        <w:t>Textbook of family medicine Ed. Robert E. and David P. Rakel, 2016 (Galter Health Sciences Library (GHSL) online). Chapters 34-27. Diabetes Mellitus, Endocrinology, Obesity, Nutrition and Family Medicine</w:t>
      </w:r>
    </w:p>
    <w:p w:rsidR="00987B00" w:rsidRDefault="00987B00" w:rsidP="00CE7374">
      <w:pPr>
        <w:spacing w:after="0" w:line="240" w:lineRule="auto"/>
        <w:rPr>
          <w:i/>
        </w:rPr>
      </w:pPr>
    </w:p>
    <w:p w:rsidR="00987B00" w:rsidRDefault="00987B00" w:rsidP="00CE7374">
      <w:pPr>
        <w:spacing w:after="0" w:line="240" w:lineRule="auto"/>
        <w:rPr>
          <w:i/>
        </w:rPr>
      </w:pPr>
    </w:p>
    <w:p w:rsidR="00987B00" w:rsidRDefault="00987B00" w:rsidP="00CE7374">
      <w:pPr>
        <w:spacing w:after="0" w:line="240" w:lineRule="auto"/>
        <w:rPr>
          <w:i/>
        </w:rPr>
      </w:pPr>
    </w:p>
    <w:p w:rsidR="00987B00" w:rsidRDefault="00987B00" w:rsidP="00CE7374">
      <w:pPr>
        <w:spacing w:after="0" w:line="240" w:lineRule="auto"/>
        <w:rPr>
          <w:i/>
        </w:rPr>
      </w:pPr>
    </w:p>
    <w:p w:rsidR="00C6768A" w:rsidRPr="00A9463D" w:rsidRDefault="00C6768A" w:rsidP="00CE7374">
      <w:pPr>
        <w:spacing w:after="0" w:line="240" w:lineRule="auto"/>
        <w:rPr>
          <w:i/>
        </w:rPr>
      </w:pPr>
      <w:r w:rsidRPr="00A9463D">
        <w:rPr>
          <w:i/>
        </w:rPr>
        <w:t>Optional</w:t>
      </w:r>
      <w:r w:rsidR="00A9463D" w:rsidRPr="00A9463D">
        <w:rPr>
          <w:i/>
        </w:rPr>
        <w:t>:</w:t>
      </w:r>
    </w:p>
    <w:p w:rsidR="00C6768A" w:rsidRDefault="001211FA" w:rsidP="001211FA">
      <w:pPr>
        <w:pStyle w:val="ListParagraph"/>
        <w:numPr>
          <w:ilvl w:val="0"/>
          <w:numId w:val="31"/>
        </w:numPr>
        <w:spacing w:after="0" w:line="240" w:lineRule="auto"/>
      </w:pPr>
      <w:r>
        <w:t>Endocrinology (De Groot): adult and pediatric/Ed. J. Larry Jameson, Leslie J. De Groot et al. 7</w:t>
      </w:r>
      <w:r w:rsidRPr="001211FA">
        <w:rPr>
          <w:vertAlign w:val="superscript"/>
        </w:rPr>
        <w:t>th</w:t>
      </w:r>
      <w:r>
        <w:t xml:space="preserve"> Edition 2016 (available Galter Health Sciences Library (GHSL)online) </w:t>
      </w:r>
    </w:p>
    <w:p w:rsidR="000B6AF6" w:rsidRDefault="000B6AF6" w:rsidP="000B6AF6">
      <w:pPr>
        <w:pStyle w:val="ListParagraph"/>
        <w:numPr>
          <w:ilvl w:val="0"/>
          <w:numId w:val="31"/>
        </w:numPr>
        <w:spacing w:after="0" w:line="240" w:lineRule="auto"/>
        <w:ind w:left="360"/>
      </w:pPr>
      <w:r>
        <w:t xml:space="preserve">    </w:t>
      </w:r>
      <w:r w:rsidRPr="00CA6F7C">
        <w:t>Williams et</w:t>
      </w:r>
      <w:r>
        <w:t>.</w:t>
      </w:r>
      <w:r w:rsidRPr="00CA6F7C">
        <w:t>al</w:t>
      </w:r>
      <w:r>
        <w:t xml:space="preserve">. </w:t>
      </w:r>
      <w:r w:rsidRPr="00CA6F7C">
        <w:t xml:space="preserve"> </w:t>
      </w:r>
      <w:r w:rsidRPr="00E41159">
        <w:rPr>
          <w:u w:val="single"/>
        </w:rPr>
        <w:t>Textbook of Endocrinology</w:t>
      </w:r>
      <w:r w:rsidRPr="00CA6F7C">
        <w:t xml:space="preserve">. WB Saunders, </w:t>
      </w:r>
      <w:r>
        <w:t>13</w:t>
      </w:r>
      <w:r w:rsidRPr="00E41159">
        <w:rPr>
          <w:vertAlign w:val="superscript"/>
        </w:rPr>
        <w:t>th</w:t>
      </w:r>
      <w:r>
        <w:t xml:space="preserve"> Ed. 2016. (GHSL online)</w:t>
      </w:r>
    </w:p>
    <w:p w:rsidR="001211FA" w:rsidRDefault="001211FA" w:rsidP="001211FA">
      <w:pPr>
        <w:pStyle w:val="ListParagraph"/>
        <w:numPr>
          <w:ilvl w:val="0"/>
          <w:numId w:val="31"/>
        </w:numPr>
        <w:spacing w:after="0" w:line="240" w:lineRule="auto"/>
      </w:pPr>
      <w:r>
        <w:t>A Case-Based Guide to Clinical Endocrinology. Ed. Terry F. Davies. 2</w:t>
      </w:r>
      <w:r w:rsidRPr="001211FA">
        <w:rPr>
          <w:vertAlign w:val="superscript"/>
        </w:rPr>
        <w:t>nd</w:t>
      </w:r>
      <w:r>
        <w:t xml:space="preserve"> Edition 2015. (GHSL online)</w:t>
      </w:r>
    </w:p>
    <w:p w:rsidR="008015C5" w:rsidRDefault="000D6E12" w:rsidP="001211FA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Endocrinology </w:t>
      </w:r>
      <w:r w:rsidR="001B0446">
        <w:t>Subspecialty</w:t>
      </w:r>
      <w:r>
        <w:t xml:space="preserve"> Consult 3</w:t>
      </w:r>
      <w:r w:rsidRPr="000D6E12">
        <w:rPr>
          <w:vertAlign w:val="superscript"/>
        </w:rPr>
        <w:t>rd</w:t>
      </w:r>
      <w:r>
        <w:t xml:space="preserve"> Edition (Washington manual Series) 2013</w:t>
      </w:r>
    </w:p>
    <w:p w:rsidR="000D6E12" w:rsidRDefault="000D6E12" w:rsidP="00E41159">
      <w:pPr>
        <w:pStyle w:val="ListParagraph"/>
        <w:numPr>
          <w:ilvl w:val="0"/>
          <w:numId w:val="31"/>
        </w:numPr>
        <w:spacing w:after="0" w:line="240" w:lineRule="auto"/>
        <w:ind w:left="360"/>
      </w:pPr>
      <w:r>
        <w:t>Lifestyle Medicine A Manual for Clinical Practice. Ed.  Jeffrey I Mechanick, Robert Kushner, 2016</w:t>
      </w:r>
    </w:p>
    <w:p w:rsidR="00C6768A" w:rsidRDefault="00C6768A" w:rsidP="008015C5">
      <w:pPr>
        <w:pStyle w:val="ListParagraph"/>
        <w:numPr>
          <w:ilvl w:val="0"/>
          <w:numId w:val="31"/>
        </w:numPr>
        <w:spacing w:after="0" w:line="240" w:lineRule="auto"/>
      </w:pPr>
      <w:r w:rsidRPr="00C6768A">
        <w:t xml:space="preserve">A Review of Endocrinology:  Diagnosis &amp; Treatment Unpublished, review prepared by NIH. (Copy of reading in Family </w:t>
      </w:r>
      <w:r w:rsidR="00A9463D">
        <w:t>Medicine Residency Center</w:t>
      </w:r>
      <w:r w:rsidRPr="00C6768A">
        <w:t>), Sodium/Water Disorders pp. 455-475, Nephrolithiasis pp. 383-390</w:t>
      </w:r>
    </w:p>
    <w:p w:rsidR="00E41159" w:rsidRPr="00C6768A" w:rsidRDefault="00E41159" w:rsidP="008015C5">
      <w:pPr>
        <w:pStyle w:val="ListParagraph"/>
        <w:numPr>
          <w:ilvl w:val="0"/>
          <w:numId w:val="31"/>
        </w:numPr>
        <w:spacing w:after="0" w:line="240" w:lineRule="auto"/>
      </w:pPr>
      <w:r>
        <w:t>Dyslipidemias: pathophysiology, Evaluation and Management. Ed. A Garg,, Humana Press 2015 (GHSL)</w:t>
      </w:r>
    </w:p>
    <w:p w:rsidR="00FE0B9A" w:rsidRPr="00C6768A" w:rsidRDefault="00FE0B9A" w:rsidP="00CE7374">
      <w:pPr>
        <w:pStyle w:val="NoSpacing"/>
        <w:rPr>
          <w:b/>
          <w:u w:val="single"/>
        </w:rPr>
      </w:pPr>
    </w:p>
    <w:p w:rsidR="00987B00" w:rsidRDefault="00987B00" w:rsidP="00CE7374">
      <w:pPr>
        <w:pStyle w:val="NoSpacing"/>
        <w:rPr>
          <w:b/>
          <w:u w:val="single"/>
        </w:rPr>
      </w:pPr>
    </w:p>
    <w:p w:rsidR="00987B00" w:rsidRDefault="00987B00" w:rsidP="00CE7374">
      <w:pPr>
        <w:pStyle w:val="NoSpacing"/>
        <w:rPr>
          <w:b/>
          <w:u w:val="single"/>
        </w:rPr>
      </w:pPr>
    </w:p>
    <w:p w:rsidR="00987B00" w:rsidRDefault="00987B00" w:rsidP="00CE7374">
      <w:pPr>
        <w:pStyle w:val="NoSpacing"/>
        <w:rPr>
          <w:b/>
          <w:u w:val="single"/>
        </w:rPr>
      </w:pPr>
    </w:p>
    <w:p w:rsidR="0012267E" w:rsidRPr="00C6768A" w:rsidRDefault="000D4F83" w:rsidP="00CE7374">
      <w:pPr>
        <w:pStyle w:val="NoSpacing"/>
        <w:rPr>
          <w:b/>
          <w:u w:val="single"/>
        </w:rPr>
      </w:pPr>
      <w:r w:rsidRPr="00C6768A">
        <w:rPr>
          <w:b/>
          <w:u w:val="single"/>
        </w:rPr>
        <w:t>Objectives</w:t>
      </w:r>
      <w:r w:rsidR="00C5432F" w:rsidRPr="00C6768A">
        <w:rPr>
          <w:b/>
          <w:u w:val="single"/>
        </w:rPr>
        <w:t>:</w:t>
      </w:r>
    </w:p>
    <w:p w:rsidR="000E7864" w:rsidRPr="00C6768A" w:rsidRDefault="000D4F83" w:rsidP="00CE7374">
      <w:pPr>
        <w:pStyle w:val="NoSpacing"/>
        <w:rPr>
          <w:b/>
          <w:i/>
        </w:rPr>
      </w:pPr>
      <w:r w:rsidRPr="00C6768A">
        <w:rPr>
          <w:b/>
          <w:i/>
        </w:rPr>
        <w:t>Patient care</w:t>
      </w:r>
    </w:p>
    <w:p w:rsidR="000E7864" w:rsidRPr="00C6768A" w:rsidRDefault="000E7864" w:rsidP="00CE7374">
      <w:pPr>
        <w:pStyle w:val="NoSpacing"/>
        <w:rPr>
          <w:b/>
          <w:i/>
        </w:rPr>
      </w:pPr>
      <w:r w:rsidRPr="00C6768A">
        <w:rPr>
          <w:b/>
          <w:i/>
        </w:rPr>
        <w:lastRenderedPageBreak/>
        <w:t>Residents must be able to provide family-centered patient care that is developmentally and age appropriate, compassionate, and cost effective for the treatment of health problems and the promotion of health.</w:t>
      </w:r>
    </w:p>
    <w:p w:rsidR="00C6768A" w:rsidRPr="00A9463D" w:rsidRDefault="00A9463D" w:rsidP="00CE7374">
      <w:pPr>
        <w:pStyle w:val="Header"/>
        <w:tabs>
          <w:tab w:val="clear" w:pos="4320"/>
          <w:tab w:val="clear" w:pos="8640"/>
        </w:tabs>
        <w:ind w:left="432" w:hanging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ab/>
      </w:r>
      <w:r w:rsidR="00C6768A" w:rsidRPr="00A9463D">
        <w:rPr>
          <w:rFonts w:asciiTheme="minorHAnsi" w:hAnsiTheme="minorHAnsi" w:cs="Arial"/>
          <w:sz w:val="22"/>
          <w:szCs w:val="22"/>
        </w:rPr>
        <w:t>Communicate effectively, with caring and respect, when discussing endocrine concerns and procedures with patients and families</w:t>
      </w:r>
    </w:p>
    <w:p w:rsidR="00C6768A" w:rsidRPr="00A9463D" w:rsidRDefault="00A9463D" w:rsidP="00CE7374">
      <w:pPr>
        <w:pStyle w:val="Header"/>
        <w:tabs>
          <w:tab w:val="clear" w:pos="4320"/>
          <w:tab w:val="clear" w:pos="8640"/>
        </w:tabs>
        <w:ind w:left="432" w:hanging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="00C6768A" w:rsidRPr="00A9463D">
        <w:rPr>
          <w:rFonts w:asciiTheme="minorHAnsi" w:hAnsiTheme="minorHAnsi" w:cs="Arial"/>
          <w:sz w:val="22"/>
          <w:szCs w:val="22"/>
        </w:rPr>
        <w:t>Make informed decisions about diagnostic and therapeutic interventions based on current scientific evidence and clinical judgment</w:t>
      </w:r>
    </w:p>
    <w:p w:rsidR="00D20A35" w:rsidRPr="00C6768A" w:rsidRDefault="00A9463D" w:rsidP="00CE7374">
      <w:pPr>
        <w:pStyle w:val="Header"/>
        <w:tabs>
          <w:tab w:val="clear" w:pos="4320"/>
          <w:tab w:val="clear" w:pos="8640"/>
        </w:tabs>
        <w:ind w:left="432" w:hanging="4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</w:t>
      </w:r>
      <w:r>
        <w:rPr>
          <w:rFonts w:asciiTheme="minorHAnsi" w:hAnsiTheme="minorHAnsi" w:cs="Arial"/>
          <w:sz w:val="22"/>
          <w:szCs w:val="22"/>
        </w:rPr>
        <w:tab/>
      </w:r>
      <w:r w:rsidR="00C6768A" w:rsidRPr="00A9463D">
        <w:rPr>
          <w:rFonts w:asciiTheme="minorHAnsi" w:hAnsiTheme="minorHAnsi" w:cs="Arial"/>
          <w:sz w:val="22"/>
          <w:szCs w:val="22"/>
        </w:rPr>
        <w:t>Become familiar with the risks/benefits of common endocrine treatments, including the use of systemic steroids and other hormone replacement regimens</w:t>
      </w:r>
    </w:p>
    <w:p w:rsidR="00321066" w:rsidRPr="00C6768A" w:rsidRDefault="00321066" w:rsidP="00CE7374">
      <w:pPr>
        <w:pStyle w:val="NoSpacing"/>
      </w:pPr>
    </w:p>
    <w:p w:rsidR="0012267E" w:rsidRPr="00C6768A" w:rsidRDefault="000D4F83" w:rsidP="00CE7374">
      <w:pPr>
        <w:pStyle w:val="NoSpacing"/>
        <w:rPr>
          <w:b/>
          <w:i/>
        </w:rPr>
      </w:pPr>
      <w:r w:rsidRPr="00C6768A">
        <w:rPr>
          <w:b/>
          <w:i/>
        </w:rPr>
        <w:t>Medical Knowledge</w:t>
      </w:r>
    </w:p>
    <w:p w:rsidR="000E7864" w:rsidRPr="00C6768A" w:rsidRDefault="000E7864" w:rsidP="00CE7374">
      <w:pPr>
        <w:pStyle w:val="NoSpacing"/>
        <w:rPr>
          <w:rFonts w:cs="Arial"/>
          <w:b/>
          <w:i/>
        </w:rPr>
      </w:pPr>
      <w:r w:rsidRPr="00C6768A">
        <w:rPr>
          <w:rFonts w:cs="Arial"/>
          <w:b/>
          <w:i/>
        </w:rPr>
        <w:t>Residents must demonstrate knowledge about established and evolving biomedical, clinical, epidemiological, and social-behavioral sciences and the application of this knowledge to patient care.</w:t>
      </w:r>
    </w:p>
    <w:p w:rsidR="00C6768A" w:rsidRPr="00C6768A" w:rsidRDefault="00A9463D" w:rsidP="00CE7374">
      <w:pPr>
        <w:pStyle w:val="Header"/>
        <w:tabs>
          <w:tab w:val="clear" w:pos="4320"/>
          <w:tab w:val="clear" w:pos="8640"/>
        </w:tabs>
        <w:ind w:left="432" w:hanging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ab/>
      </w:r>
      <w:r w:rsidR="00C6768A" w:rsidRPr="00C6768A">
        <w:rPr>
          <w:rFonts w:asciiTheme="minorHAnsi" w:hAnsiTheme="minorHAnsi" w:cs="Arial"/>
          <w:sz w:val="22"/>
          <w:szCs w:val="22"/>
        </w:rPr>
        <w:t>Familiarity with the anatomy and physiology of the various organs of the endocrine system, including the pituitary, thyroid, parathyroid, and adrenal glands, as well as the pancreas and gonads</w:t>
      </w:r>
    </w:p>
    <w:p w:rsidR="00C6768A" w:rsidRPr="00C6768A" w:rsidRDefault="00A9463D" w:rsidP="00CE7374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="00C6768A" w:rsidRPr="00C6768A">
        <w:rPr>
          <w:rFonts w:asciiTheme="minorHAnsi" w:hAnsiTheme="minorHAnsi" w:cs="Arial"/>
          <w:sz w:val="22"/>
          <w:szCs w:val="22"/>
        </w:rPr>
        <w:t>The appropriate focused history for endocrine symptoms, screening, and a thorough endocrine exam</w:t>
      </w:r>
    </w:p>
    <w:p w:rsidR="00C6768A" w:rsidRDefault="00A9463D" w:rsidP="00CE7374">
      <w:pPr>
        <w:pStyle w:val="Header"/>
        <w:tabs>
          <w:tab w:val="clear" w:pos="4320"/>
          <w:tab w:val="clear" w:pos="8640"/>
        </w:tabs>
        <w:ind w:left="432" w:hanging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</w:t>
      </w:r>
      <w:r>
        <w:rPr>
          <w:rFonts w:asciiTheme="minorHAnsi" w:hAnsiTheme="minorHAnsi" w:cs="Arial"/>
          <w:sz w:val="22"/>
          <w:szCs w:val="22"/>
        </w:rPr>
        <w:tab/>
      </w:r>
      <w:r w:rsidR="00C6768A" w:rsidRPr="00C6768A">
        <w:rPr>
          <w:rFonts w:asciiTheme="minorHAnsi" w:hAnsiTheme="minorHAnsi" w:cs="Arial"/>
          <w:sz w:val="22"/>
          <w:szCs w:val="22"/>
        </w:rPr>
        <w:t>Improve the recognition, differential diagnosis, and management of common endocrine conditions encountered in both outpatient and inpatient settings, including:</w:t>
      </w:r>
    </w:p>
    <w:p w:rsidR="00194477" w:rsidRDefault="00194477" w:rsidP="00CE7374">
      <w:pPr>
        <w:pStyle w:val="Header"/>
        <w:tabs>
          <w:tab w:val="clear" w:pos="4320"/>
          <w:tab w:val="clear" w:pos="8640"/>
        </w:tabs>
        <w:ind w:left="432" w:hanging="432"/>
        <w:rPr>
          <w:rFonts w:asciiTheme="minorHAnsi" w:hAnsiTheme="minorHAnsi" w:cs="Arial"/>
          <w:sz w:val="22"/>
          <w:szCs w:val="22"/>
        </w:rPr>
      </w:pPr>
    </w:p>
    <w:p w:rsidR="00194477" w:rsidRDefault="00194477" w:rsidP="00CE7374">
      <w:pPr>
        <w:pStyle w:val="Header"/>
        <w:tabs>
          <w:tab w:val="clear" w:pos="4320"/>
          <w:tab w:val="clear" w:pos="8640"/>
        </w:tabs>
        <w:ind w:left="432" w:hanging="432"/>
        <w:rPr>
          <w:rFonts w:asciiTheme="minorHAnsi" w:hAnsiTheme="minorHAnsi" w:cs="Arial"/>
          <w:sz w:val="22"/>
          <w:szCs w:val="22"/>
        </w:rPr>
      </w:pPr>
    </w:p>
    <w:p w:rsidR="00D96464" w:rsidRDefault="00D96464" w:rsidP="00D96464">
      <w:pPr>
        <w:pStyle w:val="Header"/>
        <w:numPr>
          <w:ilvl w:val="0"/>
          <w:numId w:val="33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Diabetes, type 1 and 2, associated complications, prediabetes/diabetes prevention</w:t>
      </w:r>
    </w:p>
    <w:p w:rsidR="00D96464" w:rsidRDefault="00D96464" w:rsidP="00D96464">
      <w:pPr>
        <w:pStyle w:val="Header"/>
        <w:numPr>
          <w:ilvl w:val="0"/>
          <w:numId w:val="33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Hypoglycemia (functional, pathological and diabetes treatment associated)</w:t>
      </w:r>
    </w:p>
    <w:p w:rsidR="00D96464" w:rsidRDefault="00D96464" w:rsidP="00D96464">
      <w:pPr>
        <w:pStyle w:val="Header"/>
        <w:numPr>
          <w:ilvl w:val="0"/>
          <w:numId w:val="33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Obesity, nutrition and lifestyle medicine (</w:t>
      </w:r>
      <w:r>
        <w:rPr>
          <w:rFonts w:asciiTheme="minorHAnsi" w:hAnsiTheme="minorHAnsi" w:cs="Arial"/>
          <w:sz w:val="22"/>
          <w:szCs w:val="22"/>
        </w:rPr>
        <w:t>team approach with psychologists, dietitians’/diabetes educators)</w:t>
      </w:r>
    </w:p>
    <w:p w:rsidR="00D96464" w:rsidRDefault="00D96464" w:rsidP="00D96464">
      <w:pPr>
        <w:pStyle w:val="Header"/>
        <w:numPr>
          <w:ilvl w:val="0"/>
          <w:numId w:val="33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Cardiovascular Endocrinology and CV risk reduction: hypertension including endocrine hypertension (hyperaldosteronism, Cushing’s syndrome and pheocoromocytoma), dyslipidemias, metabolic syndrome  </w:t>
      </w:r>
    </w:p>
    <w:p w:rsidR="00D96464" w:rsidRDefault="00D96464" w:rsidP="00D96464">
      <w:pPr>
        <w:pStyle w:val="Header"/>
        <w:numPr>
          <w:ilvl w:val="0"/>
          <w:numId w:val="33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Thyroid disorders: hypothyroidism, hyperthyroidism, thyroiditis, thyroid nodules, goiter and thyroid carcinoma</w:t>
      </w:r>
    </w:p>
    <w:p w:rsidR="00D96464" w:rsidRDefault="00D96464" w:rsidP="00D96464">
      <w:pPr>
        <w:pStyle w:val="Header"/>
        <w:numPr>
          <w:ilvl w:val="0"/>
          <w:numId w:val="33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Reproductive Endocrinology: male hypogonadism, erectile dysfunction, male gynecomastia, anabolic steroid abuse; PCOS, primary ovarian insufficiency, PMS/PMDD, menopause, transgender replacement therapy, endocrine disorders of pregnany-gestational diabetes, obesity, hyperthyroidism, hypothyroidism)</w:t>
      </w:r>
    </w:p>
    <w:p w:rsidR="00D96464" w:rsidRDefault="00D96464" w:rsidP="00D96464">
      <w:pPr>
        <w:pStyle w:val="Header"/>
        <w:numPr>
          <w:ilvl w:val="0"/>
          <w:numId w:val="33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Bone and calcium disorders: Osteoporosis, vitamin D, parathyroid disease, hypocalcemia, hypercalcemia</w:t>
      </w:r>
    </w:p>
    <w:p w:rsidR="00D96464" w:rsidRDefault="00D96464" w:rsidP="00D96464">
      <w:pPr>
        <w:pStyle w:val="Header"/>
        <w:numPr>
          <w:ilvl w:val="0"/>
          <w:numId w:val="33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Adrenal disorders: Cushing’s syndrome, Addison’s disease, primary and secondary hyperaldosteronism, congenital adrenal hyperplasia, pheochromocytoma). </w:t>
      </w:r>
    </w:p>
    <w:p w:rsidR="00D96464" w:rsidRDefault="00D96464" w:rsidP="00D96464">
      <w:pPr>
        <w:pStyle w:val="Header"/>
        <w:numPr>
          <w:ilvl w:val="0"/>
          <w:numId w:val="33"/>
        </w:numPr>
        <w:tabs>
          <w:tab w:val="left" w:pos="7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Pituitary disease: panhypopituitarism, diabetes insipidus, SIADH, acromegaly, Cushing’s disease, hyperprolactinemia)</w:t>
      </w:r>
    </w:p>
    <w:p w:rsidR="00D96464" w:rsidRDefault="00D96464" w:rsidP="00CE7374">
      <w:pPr>
        <w:pStyle w:val="Header"/>
        <w:tabs>
          <w:tab w:val="clear" w:pos="4320"/>
          <w:tab w:val="clear" w:pos="8640"/>
        </w:tabs>
        <w:ind w:left="432" w:hanging="432"/>
        <w:rPr>
          <w:rFonts w:asciiTheme="minorHAnsi" w:hAnsiTheme="minorHAnsi" w:cs="Arial"/>
          <w:sz w:val="22"/>
          <w:szCs w:val="22"/>
        </w:rPr>
      </w:pPr>
    </w:p>
    <w:p w:rsidR="00D96464" w:rsidRDefault="00D96464" w:rsidP="00CE7374">
      <w:pPr>
        <w:pStyle w:val="Header"/>
        <w:tabs>
          <w:tab w:val="clear" w:pos="4320"/>
          <w:tab w:val="clear" w:pos="8640"/>
        </w:tabs>
        <w:ind w:left="432" w:hanging="432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C6768A" w:rsidRDefault="00C6768A" w:rsidP="000B6AF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 w:rsidRPr="00C6768A">
        <w:rPr>
          <w:rFonts w:asciiTheme="minorHAnsi" w:hAnsiTheme="minorHAnsi" w:cs="Arial"/>
          <w:sz w:val="22"/>
          <w:szCs w:val="22"/>
        </w:rPr>
        <w:t xml:space="preserve">Recognize and refer to an endocrinologist the more </w:t>
      </w:r>
      <w:r w:rsidRPr="00C6768A">
        <w:rPr>
          <w:rFonts w:asciiTheme="minorHAnsi" w:hAnsiTheme="minorHAnsi" w:cs="Arial"/>
          <w:sz w:val="22"/>
          <w:szCs w:val="22"/>
          <w:u w:val="single"/>
        </w:rPr>
        <w:t>un</w:t>
      </w:r>
      <w:r w:rsidRPr="00C6768A">
        <w:rPr>
          <w:rFonts w:asciiTheme="minorHAnsi" w:hAnsiTheme="minorHAnsi" w:cs="Arial"/>
          <w:sz w:val="22"/>
          <w:szCs w:val="22"/>
        </w:rPr>
        <w:t xml:space="preserve">common endocrine diseases (e.g. inborn errors of metabolism, </w:t>
      </w:r>
      <w:r w:rsidR="000B6AF6">
        <w:rPr>
          <w:rFonts w:asciiTheme="minorHAnsi" w:hAnsiTheme="minorHAnsi" w:cs="Arial"/>
          <w:sz w:val="22"/>
          <w:szCs w:val="22"/>
        </w:rPr>
        <w:t xml:space="preserve">Cushing’s syndrome, </w:t>
      </w:r>
      <w:r w:rsidRPr="00C6768A">
        <w:rPr>
          <w:rFonts w:asciiTheme="minorHAnsi" w:hAnsiTheme="minorHAnsi" w:cs="Arial"/>
          <w:sz w:val="22"/>
          <w:szCs w:val="22"/>
        </w:rPr>
        <w:t>pituitary dwarfism, pheochromocytoma</w:t>
      </w:r>
      <w:r w:rsidR="000B6AF6">
        <w:rPr>
          <w:rFonts w:asciiTheme="minorHAnsi" w:hAnsiTheme="minorHAnsi" w:cs="Arial"/>
          <w:sz w:val="22"/>
          <w:szCs w:val="22"/>
        </w:rPr>
        <w:t>, acromegaly</w:t>
      </w:r>
      <w:r w:rsidR="00194477">
        <w:rPr>
          <w:rFonts w:asciiTheme="minorHAnsi" w:hAnsiTheme="minorHAnsi" w:cs="Arial"/>
          <w:sz w:val="22"/>
          <w:szCs w:val="22"/>
        </w:rPr>
        <w:t>, Klinefelter’s syndrome, Turner’s syndrome, Carcinoid syndrome</w:t>
      </w:r>
      <w:r w:rsidRPr="00C6768A">
        <w:rPr>
          <w:rFonts w:asciiTheme="minorHAnsi" w:hAnsiTheme="minorHAnsi" w:cs="Arial"/>
          <w:sz w:val="22"/>
          <w:szCs w:val="22"/>
        </w:rPr>
        <w:t>)</w:t>
      </w:r>
    </w:p>
    <w:p w:rsidR="000B6AF6" w:rsidRPr="00C6768A" w:rsidRDefault="000B6AF6" w:rsidP="000B6AF6">
      <w:pPr>
        <w:pStyle w:val="Header"/>
        <w:numPr>
          <w:ilvl w:val="0"/>
          <w:numId w:val="30"/>
        </w:numPr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Recognize and have a basic understanding of Endocrine Emergencies: Diabetic ketoacidosis/hyperosomolar state, hypoglycemia, acute adrenal insufficiency, pituitary failure, acute diabetes insipidus, </w:t>
      </w:r>
      <w:r w:rsidR="00F649A5">
        <w:rPr>
          <w:rFonts w:asciiTheme="minorHAnsi" w:hAnsiTheme="minorHAnsi" w:cs="Arial"/>
          <w:sz w:val="22"/>
          <w:szCs w:val="22"/>
        </w:rPr>
        <w:t xml:space="preserve">severe, hypothyroidism, </w:t>
      </w:r>
      <w:r>
        <w:rPr>
          <w:rFonts w:asciiTheme="minorHAnsi" w:hAnsiTheme="minorHAnsi" w:cs="Arial"/>
          <w:sz w:val="22"/>
          <w:szCs w:val="22"/>
        </w:rPr>
        <w:t xml:space="preserve">myxedema coma, severe hyperthyroidism, hypocalcemia, hypercalcemia, hyponatremia, hypernatremia.  </w:t>
      </w:r>
    </w:p>
    <w:p w:rsidR="00D20A35" w:rsidRPr="00C6768A" w:rsidRDefault="00A9463D" w:rsidP="00CE7374">
      <w:pPr>
        <w:pStyle w:val="Header"/>
        <w:tabs>
          <w:tab w:val="clear" w:pos="4320"/>
          <w:tab w:val="clear" w:pos="8640"/>
        </w:tabs>
        <w:ind w:left="432" w:hanging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</w:t>
      </w:r>
      <w:r>
        <w:rPr>
          <w:rFonts w:asciiTheme="minorHAnsi" w:hAnsiTheme="minorHAnsi" w:cs="Arial"/>
          <w:sz w:val="22"/>
          <w:szCs w:val="22"/>
        </w:rPr>
        <w:tab/>
      </w:r>
      <w:r w:rsidR="00C6768A" w:rsidRPr="00C6768A">
        <w:rPr>
          <w:rFonts w:asciiTheme="minorHAnsi" w:hAnsiTheme="minorHAnsi" w:cs="Arial"/>
          <w:sz w:val="22"/>
          <w:szCs w:val="22"/>
        </w:rPr>
        <w:t>Understand the indications and interpretation of tests of the function of the thyroid, pituitary, gonads, adrenals, parathyroids, and pancreas, as well as radioimmunoassay and radionuclide thyroid uptake studies and scans</w:t>
      </w:r>
    </w:p>
    <w:p w:rsidR="003D6286" w:rsidRPr="00C6768A" w:rsidRDefault="003D6286" w:rsidP="00CE7374">
      <w:pPr>
        <w:pStyle w:val="NoSpacing"/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970E7F" w:rsidRDefault="00970E7F" w:rsidP="00CE7374">
      <w:pPr>
        <w:pStyle w:val="NoSpacing"/>
        <w:rPr>
          <w:b/>
          <w:i/>
        </w:rPr>
      </w:pPr>
    </w:p>
    <w:p w:rsidR="00DF58C4" w:rsidRPr="00C6768A" w:rsidRDefault="00BF786B" w:rsidP="00CE7374">
      <w:pPr>
        <w:pStyle w:val="NoSpacing"/>
        <w:rPr>
          <w:b/>
          <w:i/>
        </w:rPr>
      </w:pPr>
      <w:r w:rsidRPr="00C6768A">
        <w:rPr>
          <w:b/>
          <w:i/>
        </w:rPr>
        <w:t>Practice</w:t>
      </w:r>
      <w:r w:rsidR="000E7864" w:rsidRPr="00C6768A">
        <w:rPr>
          <w:b/>
          <w:i/>
        </w:rPr>
        <w:t xml:space="preserve"> Based Learning and Improvement</w:t>
      </w:r>
    </w:p>
    <w:p w:rsidR="00DF58C4" w:rsidRPr="00C6768A" w:rsidRDefault="000E7864" w:rsidP="00CE7374">
      <w:pPr>
        <w:pStyle w:val="NoSpacing"/>
        <w:rPr>
          <w:rFonts w:cs="Arial"/>
          <w:b/>
          <w:i/>
        </w:rPr>
      </w:pPr>
      <w:r w:rsidRPr="00C6768A">
        <w:rPr>
          <w:rFonts w:cs="Arial"/>
          <w:b/>
          <w:i/>
        </w:rPr>
        <w:lastRenderedPageBreak/>
        <w:t>Residents must be able to use scientific methods and evidence to investigate, evaluate, and improve their patient care practices.</w:t>
      </w:r>
    </w:p>
    <w:p w:rsidR="000E7864" w:rsidRPr="00C6768A" w:rsidRDefault="00A9463D" w:rsidP="00CE7374">
      <w:pPr>
        <w:pStyle w:val="Header"/>
        <w:tabs>
          <w:tab w:val="clear" w:pos="4320"/>
          <w:tab w:val="clear" w:pos="8640"/>
        </w:tabs>
        <w:ind w:left="432" w:hanging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ab/>
      </w:r>
      <w:r w:rsidR="00C6768A" w:rsidRPr="00C6768A">
        <w:rPr>
          <w:rFonts w:asciiTheme="minorHAnsi" w:hAnsiTheme="minorHAnsi" w:cs="Arial"/>
          <w:sz w:val="22"/>
          <w:szCs w:val="22"/>
        </w:rPr>
        <w:t>Utilize Web-based resources such as Up-To-Date, MD Consult, and DynaMed to access the most current and evidence-based treatment guidelines</w:t>
      </w:r>
    </w:p>
    <w:p w:rsidR="000E7864" w:rsidRPr="00C6768A" w:rsidRDefault="000E7864" w:rsidP="00CE7374">
      <w:pPr>
        <w:pStyle w:val="NoSpacing"/>
      </w:pPr>
    </w:p>
    <w:p w:rsidR="00DF58C4" w:rsidRPr="00C6768A" w:rsidRDefault="00BF786B" w:rsidP="00CE7374">
      <w:pPr>
        <w:pStyle w:val="NoSpacing"/>
        <w:rPr>
          <w:b/>
          <w:i/>
        </w:rPr>
      </w:pPr>
      <w:r w:rsidRPr="00C6768A">
        <w:rPr>
          <w:b/>
          <w:i/>
        </w:rPr>
        <w:t>Interpersonal and Communication Skills</w:t>
      </w:r>
    </w:p>
    <w:p w:rsidR="008B6BEC" w:rsidRPr="00A9463D" w:rsidRDefault="008B6BEC" w:rsidP="00CE7374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b/>
          <w:i/>
          <w:sz w:val="22"/>
          <w:szCs w:val="22"/>
        </w:rPr>
      </w:pPr>
      <w:r w:rsidRPr="00C6768A">
        <w:rPr>
          <w:rFonts w:asciiTheme="minorHAnsi" w:hAnsiTheme="minorHAnsi" w:cs="Arial"/>
          <w:b/>
          <w:i/>
          <w:sz w:val="22"/>
          <w:szCs w:val="22"/>
        </w:rPr>
        <w:t>Residents must be able to demonstrate interpersonal and communication skills that result in effective information exchange and teaming with patients, their families, and professional associates.</w:t>
      </w:r>
    </w:p>
    <w:p w:rsidR="00C6768A" w:rsidRPr="00C6768A" w:rsidRDefault="00A9463D" w:rsidP="00CE7374">
      <w:pPr>
        <w:pStyle w:val="Header"/>
        <w:tabs>
          <w:tab w:val="clear" w:pos="4320"/>
          <w:tab w:val="clear" w:pos="8640"/>
        </w:tabs>
        <w:ind w:left="432" w:hanging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ab/>
      </w:r>
      <w:r w:rsidR="00C6768A" w:rsidRPr="00C6768A">
        <w:rPr>
          <w:rFonts w:asciiTheme="minorHAnsi" w:hAnsiTheme="minorHAnsi" w:cs="Arial"/>
          <w:sz w:val="22"/>
          <w:szCs w:val="22"/>
        </w:rPr>
        <w:t xml:space="preserve">Participate in brief case discussions with the Endocrinologist after each case and/or at the end of the day to discuss </w:t>
      </w:r>
      <w:r>
        <w:rPr>
          <w:rFonts w:asciiTheme="minorHAnsi" w:hAnsiTheme="minorHAnsi" w:cs="Arial"/>
          <w:sz w:val="22"/>
          <w:szCs w:val="22"/>
        </w:rPr>
        <w:t>r</w:t>
      </w:r>
      <w:r w:rsidR="00C6768A" w:rsidRPr="00C6768A">
        <w:rPr>
          <w:rFonts w:asciiTheme="minorHAnsi" w:hAnsiTheme="minorHAnsi" w:cs="Arial"/>
          <w:sz w:val="22"/>
          <w:szCs w:val="22"/>
        </w:rPr>
        <w:t>elevant patient care issues</w:t>
      </w:r>
    </w:p>
    <w:p w:rsidR="00C6768A" w:rsidRPr="00C6768A" w:rsidRDefault="00A9463D" w:rsidP="00CE7374">
      <w:pPr>
        <w:pStyle w:val="Header"/>
        <w:tabs>
          <w:tab w:val="clear" w:pos="4320"/>
          <w:tab w:val="clear" w:pos="8640"/>
        </w:tabs>
        <w:ind w:left="432" w:hanging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="00C6768A" w:rsidRPr="00C6768A">
        <w:rPr>
          <w:rFonts w:asciiTheme="minorHAnsi" w:hAnsiTheme="minorHAnsi" w:cs="Arial"/>
          <w:sz w:val="22"/>
          <w:szCs w:val="22"/>
        </w:rPr>
        <w:t>Use non-technical language and effective listening skills when discussing work-up, diagnosis and treatment with patients and their families</w:t>
      </w:r>
    </w:p>
    <w:p w:rsidR="008B6BEC" w:rsidRPr="00C6768A" w:rsidRDefault="008B6BEC" w:rsidP="00CE7374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</w:p>
    <w:p w:rsidR="00DF58C4" w:rsidRPr="00C6768A" w:rsidRDefault="006953E5" w:rsidP="00CE7374">
      <w:pPr>
        <w:pStyle w:val="NoSpacing"/>
        <w:rPr>
          <w:b/>
          <w:i/>
        </w:rPr>
      </w:pPr>
      <w:r w:rsidRPr="00C6768A">
        <w:rPr>
          <w:b/>
          <w:i/>
        </w:rPr>
        <w:t>P</w:t>
      </w:r>
      <w:r w:rsidR="00BF786B" w:rsidRPr="00C6768A">
        <w:rPr>
          <w:b/>
          <w:i/>
        </w:rPr>
        <w:t xml:space="preserve">rofessionalism </w:t>
      </w:r>
    </w:p>
    <w:p w:rsidR="008B6BEC" w:rsidRPr="00C6768A" w:rsidRDefault="008B6BEC" w:rsidP="00CE7374">
      <w:pPr>
        <w:pStyle w:val="NoSpacing"/>
        <w:rPr>
          <w:b/>
          <w:i/>
        </w:rPr>
      </w:pPr>
      <w:r w:rsidRPr="00C6768A">
        <w:rPr>
          <w:rFonts w:cs="Arial"/>
          <w:b/>
          <w:i/>
        </w:rPr>
        <w:t>Residents must demonstrate a commitment to carrying out professional responsibilities, adherence to ethical principles, and sensitivity to diversity</w:t>
      </w:r>
    </w:p>
    <w:p w:rsidR="00C6768A" w:rsidRPr="00C6768A" w:rsidRDefault="00A9463D" w:rsidP="00CE7374">
      <w:pPr>
        <w:pStyle w:val="Header"/>
        <w:tabs>
          <w:tab w:val="clear" w:pos="4320"/>
          <w:tab w:val="clear" w:pos="8640"/>
        </w:tabs>
        <w:ind w:left="432" w:hanging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ab/>
      </w:r>
      <w:r w:rsidR="00C6768A" w:rsidRPr="00C6768A">
        <w:rPr>
          <w:rFonts w:asciiTheme="minorHAnsi" w:hAnsiTheme="minorHAnsi" w:cs="Arial"/>
          <w:sz w:val="22"/>
          <w:szCs w:val="22"/>
        </w:rPr>
        <w:t>Consistently demonstrate appropriate professional and ethical behavior in all facets of patient care, including maintenance of patient confidentiality</w:t>
      </w:r>
    </w:p>
    <w:p w:rsidR="00C6768A" w:rsidRPr="00C6768A" w:rsidRDefault="00A9463D" w:rsidP="00CE7374">
      <w:pPr>
        <w:pStyle w:val="Header"/>
        <w:tabs>
          <w:tab w:val="clear" w:pos="4320"/>
          <w:tab w:val="clear" w:pos="8640"/>
        </w:tabs>
        <w:ind w:left="432" w:hanging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</w:r>
      <w:r w:rsidR="00C6768A" w:rsidRPr="00C6768A">
        <w:rPr>
          <w:rFonts w:asciiTheme="minorHAnsi" w:hAnsiTheme="minorHAnsi" w:cs="Arial"/>
          <w:sz w:val="22"/>
          <w:szCs w:val="22"/>
        </w:rPr>
        <w:t>Interact appropriately with the patients of the various ethnicities and cultures found in Williamsport and the surrounding rural communities</w:t>
      </w:r>
    </w:p>
    <w:p w:rsidR="008B6BEC" w:rsidRPr="00C6768A" w:rsidRDefault="008B6BEC" w:rsidP="00CE7374">
      <w:pPr>
        <w:pStyle w:val="NoSpacing"/>
      </w:pPr>
    </w:p>
    <w:p w:rsidR="00DF58C4" w:rsidRPr="00C6768A" w:rsidRDefault="006953E5" w:rsidP="00CE7374">
      <w:pPr>
        <w:pStyle w:val="NoSpacing"/>
        <w:rPr>
          <w:b/>
          <w:i/>
        </w:rPr>
      </w:pPr>
      <w:r w:rsidRPr="00C6768A">
        <w:rPr>
          <w:b/>
          <w:i/>
        </w:rPr>
        <w:t xml:space="preserve">Systems- Based Practice </w:t>
      </w:r>
    </w:p>
    <w:p w:rsidR="008B6BEC" w:rsidRPr="00C6768A" w:rsidRDefault="008B6BEC" w:rsidP="00CE7374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b/>
          <w:i/>
          <w:sz w:val="22"/>
          <w:szCs w:val="22"/>
        </w:rPr>
      </w:pPr>
      <w:r w:rsidRPr="00C6768A">
        <w:rPr>
          <w:rFonts w:asciiTheme="minorHAnsi" w:hAnsiTheme="minorHAnsi" w:cs="Arial"/>
          <w:b/>
          <w:i/>
          <w:sz w:val="22"/>
          <w:szCs w:val="22"/>
        </w:rPr>
        <w:t>Residents must practice quality health care and advocate for patients in the health care system</w:t>
      </w:r>
    </w:p>
    <w:p w:rsidR="008B6BEC" w:rsidRPr="00C6768A" w:rsidRDefault="00A9463D" w:rsidP="00CE7374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ab/>
      </w:r>
      <w:r w:rsidR="00C6768A" w:rsidRPr="00C6768A">
        <w:rPr>
          <w:rFonts w:asciiTheme="minorHAnsi" w:hAnsiTheme="minorHAnsi" w:cs="Arial"/>
          <w:sz w:val="22"/>
          <w:szCs w:val="22"/>
        </w:rPr>
        <w:t>Use PDA and text-based formularies to help provide the most cost-effective medications for patients</w:t>
      </w:r>
      <w:r>
        <w:rPr>
          <w:rFonts w:asciiTheme="minorHAnsi" w:hAnsiTheme="minorHAnsi" w:cs="Arial"/>
          <w:sz w:val="22"/>
          <w:szCs w:val="22"/>
        </w:rPr>
        <w:br/>
      </w:r>
    </w:p>
    <w:p w:rsidR="00F66C61" w:rsidRDefault="00F66C61" w:rsidP="00CE7374">
      <w:pPr>
        <w:pStyle w:val="NoSpacing"/>
        <w:rPr>
          <w:b/>
        </w:rPr>
      </w:pPr>
    </w:p>
    <w:p w:rsidR="002B7E03" w:rsidRDefault="002B7E03" w:rsidP="00CE7374">
      <w:pPr>
        <w:pStyle w:val="NoSpacing"/>
        <w:rPr>
          <w:b/>
        </w:rPr>
      </w:pPr>
    </w:p>
    <w:p w:rsidR="002B7E03" w:rsidRDefault="002B7E03" w:rsidP="00CE7374">
      <w:pPr>
        <w:pStyle w:val="NoSpacing"/>
        <w:rPr>
          <w:b/>
        </w:rPr>
      </w:pPr>
    </w:p>
    <w:p w:rsidR="002B7E03" w:rsidRDefault="002B7E03">
      <w:pPr>
        <w:rPr>
          <w:b/>
        </w:rPr>
      </w:pPr>
      <w:r>
        <w:rPr>
          <w:b/>
        </w:rPr>
        <w:br w:type="page"/>
      </w:r>
    </w:p>
    <w:p w:rsidR="002B7E03" w:rsidRDefault="002B7E03" w:rsidP="002B7E0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Diabetes, type 1 and 2, associated complications</w:t>
      </w:r>
      <w:r w:rsidR="00FA79C6">
        <w:rPr>
          <w:rFonts w:asciiTheme="minorHAnsi" w:hAnsiTheme="minorHAnsi" w:cs="Arial"/>
          <w:sz w:val="22"/>
          <w:szCs w:val="22"/>
        </w:rPr>
        <w:t>, prediabetes/diabetes prevention</w:t>
      </w:r>
    </w:p>
    <w:p w:rsidR="002B7E03" w:rsidRDefault="002B7E03" w:rsidP="002B7E0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Hypoglycemia (functional, pathological and diabetes treatment associated)</w:t>
      </w:r>
    </w:p>
    <w:p w:rsidR="002B7E03" w:rsidRDefault="002B7E03" w:rsidP="002B7E0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Obesity, nutrition and lifestyle medicine</w:t>
      </w:r>
      <w:r w:rsidR="00FA79C6">
        <w:rPr>
          <w:rFonts w:asciiTheme="minorHAnsi" w:hAnsiTheme="minorHAnsi" w:cs="Arial"/>
          <w:sz w:val="22"/>
          <w:szCs w:val="22"/>
        </w:rPr>
        <w:t xml:space="preserve"> (partnership with mental health professionals)</w:t>
      </w:r>
    </w:p>
    <w:p w:rsidR="002B7E03" w:rsidRDefault="002B7E03" w:rsidP="002B7E0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Cardiovascular Endocrinology and CV risk reduction: hypertension including endocrine hypertension (hyperaldosteronism, Cushing’s syndrome and pheocoromocytoma), dyslipidemias, metabolic syndrome  </w:t>
      </w:r>
    </w:p>
    <w:p w:rsidR="002B7E03" w:rsidRDefault="002B7E03" w:rsidP="002B7E0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Thyroid disorders: hypothyroidism, hyperthyroidism, thyroiditis, thyroid nodules, goiter and thyroid carcinoma</w:t>
      </w:r>
    </w:p>
    <w:p w:rsidR="00FA79C6" w:rsidRDefault="00FA79C6" w:rsidP="002B7E0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Bone and calcium disorders: Osteoporosis, vitamin D, parathyroid disease</w:t>
      </w:r>
      <w:r w:rsidR="00194477">
        <w:rPr>
          <w:rFonts w:asciiTheme="minorHAnsi" w:hAnsiTheme="minorHAnsi" w:cs="Arial"/>
          <w:sz w:val="22"/>
          <w:szCs w:val="22"/>
        </w:rPr>
        <w:t>, hypocalcemia, hypercalcemia</w:t>
      </w:r>
    </w:p>
    <w:p w:rsidR="00FA79C6" w:rsidRDefault="00FA79C6" w:rsidP="002B7E0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Adrenal disorders: Cushing’s syndrome, Addison’s disease, primary and secondary hyperaldosteronism, congenital adrenal hyperplasia, pheochromocytoma). </w:t>
      </w:r>
    </w:p>
    <w:p w:rsidR="00FA79C6" w:rsidRDefault="00FA79C6" w:rsidP="002B7E0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Pituitary disease: panhypopituitarism, diabetes insipidus, SIADH, acromegaly, Cushing’s disease, hyperprolactinemia)</w:t>
      </w:r>
    </w:p>
    <w:p w:rsidR="00FA79C6" w:rsidRDefault="00FA79C6" w:rsidP="002B7E0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Reproductive Endocrinology: male hypogonadism, erectile dysfunction, male gynecomastia, anabolic steroid abuse; PCOS, primary ovarian insufficiency, PMS/PMDD, menopause, transgender replacement therapy, endocrine disorders of pregnany-gestational diabetes, obesity, hyperthyroidism, hypothyroidism)</w:t>
      </w:r>
    </w:p>
    <w:p w:rsidR="002B7E03" w:rsidRPr="002B7E03" w:rsidRDefault="002B7E03" w:rsidP="002B7E03">
      <w:pPr>
        <w:pStyle w:val="Header"/>
        <w:tabs>
          <w:tab w:val="clear" w:pos="4320"/>
          <w:tab w:val="clear" w:pos="8640"/>
        </w:tabs>
        <w:ind w:left="432"/>
        <w:rPr>
          <w:rFonts w:asciiTheme="minorHAnsi" w:hAnsiTheme="minorHAnsi" w:cs="Arial"/>
          <w:sz w:val="22"/>
          <w:szCs w:val="22"/>
        </w:rPr>
      </w:pPr>
    </w:p>
    <w:p w:rsidR="002B7E03" w:rsidRDefault="002B7E03" w:rsidP="00FA79C6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</w:p>
    <w:p w:rsidR="002B7E03" w:rsidRPr="00C6768A" w:rsidRDefault="002B7E03" w:rsidP="00FA79C6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</w:p>
    <w:p w:rsidR="00F66C61" w:rsidRPr="00F66C61" w:rsidRDefault="00F66C61" w:rsidP="00CE7374">
      <w:pPr>
        <w:pStyle w:val="NoSpacing"/>
      </w:pPr>
    </w:p>
    <w:sectPr w:rsidR="00F66C61" w:rsidRPr="00F66C61" w:rsidSect="00CE7374">
      <w:footerReference w:type="default" r:id="rId7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0E" w:rsidRDefault="00F1640E" w:rsidP="00CE7374">
      <w:pPr>
        <w:spacing w:after="0" w:line="240" w:lineRule="auto"/>
      </w:pPr>
      <w:r>
        <w:separator/>
      </w:r>
    </w:p>
  </w:endnote>
  <w:endnote w:type="continuationSeparator" w:id="0">
    <w:p w:rsidR="00F1640E" w:rsidRDefault="00F1640E" w:rsidP="00CE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074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E7374" w:rsidRPr="00CE7374" w:rsidRDefault="00CE7374">
        <w:pPr>
          <w:pStyle w:val="Footer"/>
          <w:jc w:val="right"/>
          <w:rPr>
            <w:sz w:val="16"/>
            <w:szCs w:val="16"/>
          </w:rPr>
        </w:pPr>
        <w:r w:rsidRPr="00CE7374">
          <w:rPr>
            <w:sz w:val="16"/>
            <w:szCs w:val="16"/>
          </w:rPr>
          <w:fldChar w:fldCharType="begin"/>
        </w:r>
        <w:r w:rsidRPr="00CE7374">
          <w:rPr>
            <w:sz w:val="16"/>
            <w:szCs w:val="16"/>
          </w:rPr>
          <w:instrText xml:space="preserve"> PAGE   \* MERGEFORMAT </w:instrText>
        </w:r>
        <w:r w:rsidRPr="00CE7374">
          <w:rPr>
            <w:sz w:val="16"/>
            <w:szCs w:val="16"/>
          </w:rPr>
          <w:fldChar w:fldCharType="separate"/>
        </w:r>
        <w:r w:rsidR="00D96464">
          <w:rPr>
            <w:noProof/>
            <w:sz w:val="16"/>
            <w:szCs w:val="16"/>
          </w:rPr>
          <w:t>2</w:t>
        </w:r>
        <w:r w:rsidRPr="00CE7374">
          <w:rPr>
            <w:sz w:val="16"/>
            <w:szCs w:val="16"/>
          </w:rPr>
          <w:fldChar w:fldCharType="end"/>
        </w:r>
      </w:p>
    </w:sdtContent>
  </w:sdt>
  <w:p w:rsidR="00CE7374" w:rsidRDefault="00CE7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0E" w:rsidRDefault="00F1640E" w:rsidP="00CE7374">
      <w:pPr>
        <w:spacing w:after="0" w:line="240" w:lineRule="auto"/>
      </w:pPr>
      <w:r>
        <w:separator/>
      </w:r>
    </w:p>
  </w:footnote>
  <w:footnote w:type="continuationSeparator" w:id="0">
    <w:p w:rsidR="00F1640E" w:rsidRDefault="00F1640E" w:rsidP="00CE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9E3"/>
    <w:multiLevelType w:val="hybridMultilevel"/>
    <w:tmpl w:val="E5CA3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2209"/>
    <w:multiLevelType w:val="multilevel"/>
    <w:tmpl w:val="6560A7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35B5C72"/>
    <w:multiLevelType w:val="hybridMultilevel"/>
    <w:tmpl w:val="90CC4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773"/>
    <w:multiLevelType w:val="multilevel"/>
    <w:tmpl w:val="BCD609B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B1719BB"/>
    <w:multiLevelType w:val="hybridMultilevel"/>
    <w:tmpl w:val="0388DA68"/>
    <w:lvl w:ilvl="0" w:tplc="E28A67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37DF6"/>
    <w:multiLevelType w:val="singleLevel"/>
    <w:tmpl w:val="4784103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</w:abstractNum>
  <w:abstractNum w:abstractNumId="6" w15:restartNumberingAfterBreak="0">
    <w:nsid w:val="15551448"/>
    <w:multiLevelType w:val="hybridMultilevel"/>
    <w:tmpl w:val="07663372"/>
    <w:lvl w:ilvl="0" w:tplc="677EB310">
      <w:start w:val="2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7F07EC8"/>
    <w:multiLevelType w:val="hybridMultilevel"/>
    <w:tmpl w:val="05AE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A0611"/>
    <w:multiLevelType w:val="multilevel"/>
    <w:tmpl w:val="640484B6"/>
    <w:lvl w:ilvl="0">
      <w:start w:val="1"/>
      <w:numFmt w:val="upperRoman"/>
      <w:pStyle w:val="Heading1"/>
      <w:lvlText w:val="%1."/>
      <w:lvlJc w:val="left"/>
      <w:pPr>
        <w:ind w:left="36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Theme="majorHAnsi" w:eastAsiaTheme="majorEastAsia" w:hAnsiTheme="majorHAnsi" w:cstheme="majorBidi"/>
        <w:b w:val="0"/>
        <w:sz w:val="22"/>
        <w:szCs w:val="22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1B8738DE"/>
    <w:multiLevelType w:val="hybridMultilevel"/>
    <w:tmpl w:val="CE36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A3D8F"/>
    <w:multiLevelType w:val="hybridMultilevel"/>
    <w:tmpl w:val="9AEA8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F677A"/>
    <w:multiLevelType w:val="singleLevel"/>
    <w:tmpl w:val="EA2AFF46"/>
    <w:lvl w:ilvl="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12" w15:restartNumberingAfterBreak="0">
    <w:nsid w:val="2B1D441A"/>
    <w:multiLevelType w:val="multilevel"/>
    <w:tmpl w:val="DF7402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2B9D6C10"/>
    <w:multiLevelType w:val="hybridMultilevel"/>
    <w:tmpl w:val="D9E6D9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1D0DE8"/>
    <w:multiLevelType w:val="singleLevel"/>
    <w:tmpl w:val="560C5B06"/>
    <w:lvl w:ilvl="0">
      <w:start w:val="1"/>
      <w:numFmt w:val="lowerLetter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15" w15:restartNumberingAfterBreak="0">
    <w:nsid w:val="2E5C2F2C"/>
    <w:multiLevelType w:val="hybridMultilevel"/>
    <w:tmpl w:val="EBD4A97A"/>
    <w:lvl w:ilvl="0" w:tplc="0409000F">
      <w:start w:val="1"/>
      <w:numFmt w:val="decimal"/>
      <w:lvlText w:val="%1."/>
      <w:lvlJc w:val="left"/>
      <w:pPr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6" w15:restartNumberingAfterBreak="0">
    <w:nsid w:val="41692CEF"/>
    <w:multiLevelType w:val="hybridMultilevel"/>
    <w:tmpl w:val="79A2BB56"/>
    <w:lvl w:ilvl="0" w:tplc="6DC475D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31553"/>
    <w:multiLevelType w:val="hybridMultilevel"/>
    <w:tmpl w:val="EC307786"/>
    <w:lvl w:ilvl="0" w:tplc="4FFAA8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863C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54F3252D"/>
    <w:multiLevelType w:val="singleLevel"/>
    <w:tmpl w:val="CF6ACBFE"/>
    <w:lvl w:ilvl="0">
      <w:start w:val="1"/>
      <w:numFmt w:val="lowerLetter"/>
      <w:lvlText w:val="%1."/>
      <w:lvlJc w:val="left"/>
      <w:pPr>
        <w:tabs>
          <w:tab w:val="num" w:pos="1284"/>
        </w:tabs>
        <w:ind w:left="1284" w:hanging="420"/>
      </w:pPr>
      <w:rPr>
        <w:rFonts w:hint="default"/>
      </w:rPr>
    </w:lvl>
  </w:abstractNum>
  <w:abstractNum w:abstractNumId="20" w15:restartNumberingAfterBreak="0">
    <w:nsid w:val="57A4739F"/>
    <w:multiLevelType w:val="multilevel"/>
    <w:tmpl w:val="8C7AAB6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5B226BBA"/>
    <w:multiLevelType w:val="multilevel"/>
    <w:tmpl w:val="71928B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D2D4EA3"/>
    <w:multiLevelType w:val="hybridMultilevel"/>
    <w:tmpl w:val="32CC4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40A7C"/>
    <w:multiLevelType w:val="hybridMultilevel"/>
    <w:tmpl w:val="6A98EB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C15FA"/>
    <w:multiLevelType w:val="hybridMultilevel"/>
    <w:tmpl w:val="B176A0A8"/>
    <w:lvl w:ilvl="0" w:tplc="C706A8E8">
      <w:numFmt w:val="bullet"/>
      <w:lvlText w:val="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360A19"/>
    <w:multiLevelType w:val="hybridMultilevel"/>
    <w:tmpl w:val="17AA49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D24396"/>
    <w:multiLevelType w:val="multilevel"/>
    <w:tmpl w:val="71928B4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7" w15:restartNumberingAfterBreak="0">
    <w:nsid w:val="6CD62304"/>
    <w:multiLevelType w:val="hybridMultilevel"/>
    <w:tmpl w:val="1AA457C0"/>
    <w:lvl w:ilvl="0" w:tplc="81D8A5E0">
      <w:start w:val="2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8" w15:restartNumberingAfterBreak="0">
    <w:nsid w:val="6DCC70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54C370A"/>
    <w:multiLevelType w:val="hybridMultilevel"/>
    <w:tmpl w:val="4D0A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61CF5"/>
    <w:multiLevelType w:val="hybridMultilevel"/>
    <w:tmpl w:val="0F64C448"/>
    <w:lvl w:ilvl="0" w:tplc="7B5270A0">
      <w:start w:val="1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1" w15:restartNumberingAfterBreak="0">
    <w:nsid w:val="7F27545C"/>
    <w:multiLevelType w:val="hybridMultilevel"/>
    <w:tmpl w:val="4426DECA"/>
    <w:lvl w:ilvl="0" w:tplc="2FD2FCD0">
      <w:start w:val="1"/>
      <w:numFmt w:val="lowerLetter"/>
      <w:lvlText w:val="%1."/>
      <w:lvlJc w:val="left"/>
      <w:pPr>
        <w:ind w:left="86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2"/>
  </w:num>
  <w:num w:numId="5">
    <w:abstractNumId w:val="7"/>
  </w:num>
  <w:num w:numId="6">
    <w:abstractNumId w:val="15"/>
  </w:num>
  <w:num w:numId="7">
    <w:abstractNumId w:val="8"/>
  </w:num>
  <w:num w:numId="8">
    <w:abstractNumId w:val="21"/>
  </w:num>
  <w:num w:numId="9">
    <w:abstractNumId w:val="29"/>
  </w:num>
  <w:num w:numId="10">
    <w:abstractNumId w:val="28"/>
  </w:num>
  <w:num w:numId="11">
    <w:abstractNumId w:val="1"/>
  </w:num>
  <w:num w:numId="12">
    <w:abstractNumId w:val="3"/>
  </w:num>
  <w:num w:numId="13">
    <w:abstractNumId w:val="12"/>
  </w:num>
  <w:num w:numId="14">
    <w:abstractNumId w:val="18"/>
  </w:num>
  <w:num w:numId="15">
    <w:abstractNumId w:val="20"/>
  </w:num>
  <w:num w:numId="16">
    <w:abstractNumId w:val="26"/>
  </w:num>
  <w:num w:numId="17">
    <w:abstractNumId w:val="2"/>
  </w:num>
  <w:num w:numId="18">
    <w:abstractNumId w:val="9"/>
  </w:num>
  <w:num w:numId="19">
    <w:abstractNumId w:val="13"/>
  </w:num>
  <w:num w:numId="20">
    <w:abstractNumId w:val="25"/>
  </w:num>
  <w:num w:numId="21">
    <w:abstractNumId w:val="24"/>
  </w:num>
  <w:num w:numId="22">
    <w:abstractNumId w:val="14"/>
  </w:num>
  <w:num w:numId="23">
    <w:abstractNumId w:val="30"/>
  </w:num>
  <w:num w:numId="24">
    <w:abstractNumId w:val="5"/>
  </w:num>
  <w:num w:numId="25">
    <w:abstractNumId w:val="11"/>
  </w:num>
  <w:num w:numId="26">
    <w:abstractNumId w:val="19"/>
  </w:num>
  <w:num w:numId="27">
    <w:abstractNumId w:val="27"/>
  </w:num>
  <w:num w:numId="28">
    <w:abstractNumId w:val="6"/>
  </w:num>
  <w:num w:numId="29">
    <w:abstractNumId w:val="23"/>
  </w:num>
  <w:num w:numId="30">
    <w:abstractNumId w:val="4"/>
  </w:num>
  <w:num w:numId="31">
    <w:abstractNumId w:val="17"/>
  </w:num>
  <w:num w:numId="32">
    <w:abstractNumId w:val="3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3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CC"/>
    <w:rsid w:val="00021278"/>
    <w:rsid w:val="00081CC4"/>
    <w:rsid w:val="000A37B5"/>
    <w:rsid w:val="000B6AF6"/>
    <w:rsid w:val="000D4F83"/>
    <w:rsid w:val="000D6E12"/>
    <w:rsid w:val="000E7864"/>
    <w:rsid w:val="000F6F08"/>
    <w:rsid w:val="001211FA"/>
    <w:rsid w:val="0012267E"/>
    <w:rsid w:val="001235EB"/>
    <w:rsid w:val="001415AA"/>
    <w:rsid w:val="001503FD"/>
    <w:rsid w:val="00194477"/>
    <w:rsid w:val="001A53EE"/>
    <w:rsid w:val="001B0446"/>
    <w:rsid w:val="001B704A"/>
    <w:rsid w:val="001E7B04"/>
    <w:rsid w:val="002131E8"/>
    <w:rsid w:val="00245B61"/>
    <w:rsid w:val="002B7E03"/>
    <w:rsid w:val="002C54BC"/>
    <w:rsid w:val="002D5F0E"/>
    <w:rsid w:val="00321066"/>
    <w:rsid w:val="00336568"/>
    <w:rsid w:val="00363DF8"/>
    <w:rsid w:val="00371843"/>
    <w:rsid w:val="003721FC"/>
    <w:rsid w:val="0037409A"/>
    <w:rsid w:val="003A0C1D"/>
    <w:rsid w:val="003B74E4"/>
    <w:rsid w:val="003D6286"/>
    <w:rsid w:val="00447929"/>
    <w:rsid w:val="0051096F"/>
    <w:rsid w:val="00534CC4"/>
    <w:rsid w:val="00562F78"/>
    <w:rsid w:val="00596342"/>
    <w:rsid w:val="005B7D0C"/>
    <w:rsid w:val="005F5793"/>
    <w:rsid w:val="00641805"/>
    <w:rsid w:val="00655BEA"/>
    <w:rsid w:val="00674FB2"/>
    <w:rsid w:val="006953E5"/>
    <w:rsid w:val="006C4E27"/>
    <w:rsid w:val="006D234A"/>
    <w:rsid w:val="007005E3"/>
    <w:rsid w:val="00713EF2"/>
    <w:rsid w:val="00727FEC"/>
    <w:rsid w:val="007475CB"/>
    <w:rsid w:val="00780C2A"/>
    <w:rsid w:val="007B5867"/>
    <w:rsid w:val="008015C5"/>
    <w:rsid w:val="0082605B"/>
    <w:rsid w:val="008467A7"/>
    <w:rsid w:val="00854B27"/>
    <w:rsid w:val="008746E3"/>
    <w:rsid w:val="008B6BEC"/>
    <w:rsid w:val="008C0CC4"/>
    <w:rsid w:val="00947FA1"/>
    <w:rsid w:val="009665F3"/>
    <w:rsid w:val="00970E7F"/>
    <w:rsid w:val="00976DBE"/>
    <w:rsid w:val="009807BC"/>
    <w:rsid w:val="00987B00"/>
    <w:rsid w:val="009A0673"/>
    <w:rsid w:val="009B4619"/>
    <w:rsid w:val="009B717F"/>
    <w:rsid w:val="009F5380"/>
    <w:rsid w:val="009F6292"/>
    <w:rsid w:val="00A3723C"/>
    <w:rsid w:val="00A41E4C"/>
    <w:rsid w:val="00A60B03"/>
    <w:rsid w:val="00A624F8"/>
    <w:rsid w:val="00A9463D"/>
    <w:rsid w:val="00A967B4"/>
    <w:rsid w:val="00AE0425"/>
    <w:rsid w:val="00B12FA0"/>
    <w:rsid w:val="00B21CF9"/>
    <w:rsid w:val="00B31233"/>
    <w:rsid w:val="00B734F4"/>
    <w:rsid w:val="00B935A8"/>
    <w:rsid w:val="00B97F50"/>
    <w:rsid w:val="00BF786B"/>
    <w:rsid w:val="00C52A71"/>
    <w:rsid w:val="00C5432F"/>
    <w:rsid w:val="00C6714D"/>
    <w:rsid w:val="00C6768A"/>
    <w:rsid w:val="00C70AB6"/>
    <w:rsid w:val="00CA0749"/>
    <w:rsid w:val="00CA5207"/>
    <w:rsid w:val="00CA6F7C"/>
    <w:rsid w:val="00CB5395"/>
    <w:rsid w:val="00CC65FF"/>
    <w:rsid w:val="00CD54CC"/>
    <w:rsid w:val="00CE55D2"/>
    <w:rsid w:val="00CE7374"/>
    <w:rsid w:val="00D20A35"/>
    <w:rsid w:val="00D6228B"/>
    <w:rsid w:val="00D96464"/>
    <w:rsid w:val="00DD7CC5"/>
    <w:rsid w:val="00DF58C4"/>
    <w:rsid w:val="00E1119E"/>
    <w:rsid w:val="00E24097"/>
    <w:rsid w:val="00E41159"/>
    <w:rsid w:val="00E63D8A"/>
    <w:rsid w:val="00E84A5D"/>
    <w:rsid w:val="00EA04BB"/>
    <w:rsid w:val="00EA6BC5"/>
    <w:rsid w:val="00F0688A"/>
    <w:rsid w:val="00F1640E"/>
    <w:rsid w:val="00F42A8D"/>
    <w:rsid w:val="00F44523"/>
    <w:rsid w:val="00F649A5"/>
    <w:rsid w:val="00F66C61"/>
    <w:rsid w:val="00FA0618"/>
    <w:rsid w:val="00FA79C6"/>
    <w:rsid w:val="00FB0D7A"/>
    <w:rsid w:val="00FE0B9A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C8E9"/>
  <w15:docId w15:val="{332B2405-B4DE-487D-8802-7F61786B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7FA1"/>
  </w:style>
  <w:style w:type="paragraph" w:styleId="Heading1">
    <w:name w:val="heading 1"/>
    <w:basedOn w:val="Normal"/>
    <w:next w:val="Normal"/>
    <w:link w:val="Heading1Char"/>
    <w:uiPriority w:val="9"/>
    <w:qFormat/>
    <w:rsid w:val="00CD54CC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BEA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BEA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5BE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5BE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BE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BE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BE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BE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D54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5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55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5B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5B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5B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B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B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B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B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rsid w:val="000D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B74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6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F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C1D"/>
    <w:rPr>
      <w:color w:val="800080" w:themeColor="followedHyperlink"/>
      <w:u w:val="single"/>
    </w:rPr>
  </w:style>
  <w:style w:type="paragraph" w:customStyle="1" w:styleId="Level1">
    <w:name w:val="Level 1"/>
    <w:basedOn w:val="Normal"/>
    <w:rsid w:val="006418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E786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E786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786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864"/>
    <w:rPr>
      <w:rFonts w:ascii="Arial" w:eastAsia="Times New Roman" w:hAnsi="Arial" w:cs="Times New Roman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F66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101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191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09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3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0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3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3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1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16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708133">
                                                                  <w:marLeft w:val="3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06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1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0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Medical Foundation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RDR311</dc:creator>
  <cp:lastModifiedBy>AJP 1st Floor</cp:lastModifiedBy>
  <cp:revision>10</cp:revision>
  <cp:lastPrinted>2013-03-04T20:44:00Z</cp:lastPrinted>
  <dcterms:created xsi:type="dcterms:W3CDTF">2016-06-13T13:45:00Z</dcterms:created>
  <dcterms:modified xsi:type="dcterms:W3CDTF">2016-06-13T15:24:00Z</dcterms:modified>
</cp:coreProperties>
</file>